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q6r145wsojwg" w:id="0"/>
      <w:bookmarkEnd w:id="0"/>
      <w:r w:rsidDel="00000000" w:rsidR="00000000" w:rsidRPr="00000000">
        <w:rPr>
          <w:rtl w:val="0"/>
        </w:rPr>
        <w:t xml:space="preserve">Policy on Generative AI Usage at [Law Firm Name]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1"/>
          <w:smallCaps w:val="0"/>
          <w:strike w:val="0"/>
          <w:color w:val="404040"/>
          <w:sz w:val="27"/>
          <w:szCs w:val="27"/>
          <w:highlight w:val="yellow"/>
          <w:u w:val="none"/>
          <w:vertAlign w:val="baseline"/>
        </w:rPr>
      </w:pPr>
      <w:r w:rsidDel="00000000" w:rsidR="00000000" w:rsidRPr="00000000">
        <w:rPr>
          <w:rFonts w:ascii="Times New Roman" w:cs="Times New Roman" w:eastAsia="Times New Roman" w:hAnsi="Times New Roman"/>
          <w:b w:val="0"/>
          <w:i w:val="1"/>
          <w:smallCaps w:val="0"/>
          <w:strike w:val="0"/>
          <w:color w:val="404040"/>
          <w:sz w:val="27"/>
          <w:szCs w:val="27"/>
          <w:highlight w:val="yellow"/>
          <w:u w:val="none"/>
          <w:vertAlign w:val="baseline"/>
          <w:rtl w:val="0"/>
        </w:rPr>
        <w:t xml:space="preserve">Note: This template is simply a guideline when shaping your own firm’s AI policy. It is provided for informational purposes only and does not constitute legal or business advice. The goal is to protect your firm and your clients while adapting to technological changes—so your policy should undergo frequent updates and reviews.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40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qmpt3m5hil96" w:id="1"/>
      <w:bookmarkEnd w:id="1"/>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Purpose and Scope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This policy outlines the acceptable use, limitations, and ethical standards for AI tools at [Law Firm Name]. It applies to all AI-powered software that processes client and internal work, covering third-party applications and firm-developed tools.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7m7moo96hnzf" w:id="2"/>
      <w:bookmarkEnd w:id="2"/>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Ethical Standards and Bias Mitigation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All AI tools must align with the ethical standards of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Law Firm Name</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AI-generated outputs should be regularly reviewed and audited to eliminate bias and uphold principles of fairness, accuracy, and transparency.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s037rgu45ywu" w:id="3"/>
      <w:bookmarkEnd w:id="3"/>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Data Protection and Confidentiality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Staff must not input any confidential or client-specific information into AI tools unless explicitly indicated that a tool is safe for that kind of data. Only firm-approved tools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List the approved AI tools here if you have them</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with secure, encrypted data protocols are permitted for sensitive information processing. If you are not sure, please verify with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Name/Team</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before proceeding.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z0lv0ln3kicc" w:id="4"/>
      <w:bookmarkEnd w:id="4"/>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Client Consent and Transparency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Clients will be informed about AI’s involvement in their cases where applicable, with transparent disclosure of its capabilities and limitations. We communicate this with clients by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[describe your current process for informing clients]</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w: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ffffff" w:val="clear"/>
        <w:spacing w:after="80" w:before="40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gzl9fz8ayorf" w:id="5"/>
      <w:bookmarkEnd w:id="5"/>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Human Oversight and Validation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All AI-generated documents and analyses must be reviewed by a qualified attorney to ensure they meet the firm’s quality standards. Human oversight is required to verify accuracy, particularly in legal research, drafting, and client communication. When you are using AI tools, the work produced remains your responsibility to verify for completion and to be up to the standard expected of all of your work.</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1"/>
          <w:smallCaps w:val="0"/>
          <w:strike w:val="0"/>
          <w:color w:val="404040"/>
          <w:sz w:val="27"/>
          <w:szCs w:val="27"/>
          <w:u w:val="none"/>
          <w:shd w:fill="auto" w:val="clear"/>
          <w:vertAlign w:val="baseline"/>
        </w:rPr>
      </w:pPr>
      <w:bookmarkStart w:colFirst="0" w:colLast="0" w:name="_e9om0o4e11ml" w:id="6"/>
      <w:bookmarkEnd w:id="6"/>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Training and Education</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Employees will receive regular training on the responsible use of AI tools, including understanding limitations, ethical concerns, and verification requirements.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Law Firm Name</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]’s AI training programs will be updated as use increases and automation technology advances.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c1mgn74hh985" w:id="7"/>
      <w:bookmarkEnd w:id="7"/>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Incident Response and Accountability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An incident response plan is in place to address AI-related data breaches, ethical concerns, and misinformation. The policy includes immediate reporting protocols and designated response teams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List names or teams</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for AI-related issues.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1"/>
          <w:smallCaps w:val="0"/>
          <w:strike w:val="0"/>
          <w:color w:val="404040"/>
          <w:sz w:val="27"/>
          <w:szCs w:val="27"/>
          <w:u w:val="none"/>
          <w:shd w:fill="auto" w:val="clear"/>
          <w:vertAlign w:val="baseline"/>
        </w:rPr>
      </w:pPr>
      <w:bookmarkStart w:colFirst="0" w:colLast="0" w:name="_ppy8qitntq3k" w:id="8"/>
      <w:bookmarkEnd w:id="8"/>
      <w:r w:rsidDel="00000000" w:rsidR="00000000" w:rsidRPr="00000000">
        <w:rPr>
          <w:rFonts w:ascii="Times New Roman" w:cs="Times New Roman" w:eastAsia="Times New Roman" w:hAnsi="Times New Roman"/>
          <w:b w:val="0"/>
          <w:i w:val="0"/>
          <w:smallCaps w:val="0"/>
          <w:strike w:val="0"/>
          <w:color w:val="404040"/>
          <w:sz w:val="36"/>
          <w:szCs w:val="36"/>
          <w:highlight w:val="yellow"/>
          <w:u w:val="none"/>
          <w:vertAlign w:val="baseline"/>
          <w:rtl w:val="0"/>
        </w:rPr>
        <w:t xml:space="preserve">Authori</w:t>
      </w:r>
      <w:r w:rsidDel="00000000" w:rsidR="00000000" w:rsidRPr="00000000">
        <w:rPr>
          <w:color w:val="404040"/>
          <w:sz w:val="36"/>
          <w:szCs w:val="36"/>
          <w:highlight w:val="yellow"/>
          <w:rtl w:val="0"/>
        </w:rPr>
        <w:t xml:space="preserve">s</w:t>
      </w:r>
      <w:r w:rsidDel="00000000" w:rsidR="00000000" w:rsidRPr="00000000">
        <w:rPr>
          <w:rFonts w:ascii="Times New Roman" w:cs="Times New Roman" w:eastAsia="Times New Roman" w:hAnsi="Times New Roman"/>
          <w:b w:val="0"/>
          <w:i w:val="0"/>
          <w:smallCaps w:val="0"/>
          <w:strike w:val="0"/>
          <w:color w:val="404040"/>
          <w:sz w:val="36"/>
          <w:szCs w:val="36"/>
          <w:highlight w:val="yellow"/>
          <w:u w:val="none"/>
          <w:vertAlign w:val="baseline"/>
          <w:rtl w:val="0"/>
        </w:rPr>
        <w:t xml:space="preserve">ed</w:t>
      </w:r>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 Tools and Usage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Only AI tools pre-approved by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Law Firm Name</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are </w:t>
      </w:r>
      <w:r w:rsidDel="00000000" w:rsidR="00000000" w:rsidRPr="00000000">
        <w:rPr>
          <w:rFonts w:ascii="Times New Roman" w:cs="Times New Roman" w:eastAsia="Times New Roman" w:hAnsi="Times New Roman"/>
          <w:b w:val="0"/>
          <w:i w:val="0"/>
          <w:smallCaps w:val="0"/>
          <w:strike w:val="0"/>
          <w:color w:val="404040"/>
          <w:sz w:val="27"/>
          <w:szCs w:val="27"/>
          <w:highlight w:val="yellow"/>
          <w:u w:val="none"/>
          <w:vertAlign w:val="baseline"/>
          <w:rtl w:val="0"/>
        </w:rPr>
        <w:t xml:space="preserve">authori</w:t>
      </w:r>
      <w:r w:rsidDel="00000000" w:rsidR="00000000" w:rsidRPr="00000000">
        <w:rPr>
          <w:color w:val="404040"/>
          <w:sz w:val="27"/>
          <w:szCs w:val="27"/>
          <w:highlight w:val="yellow"/>
          <w:rtl w:val="0"/>
        </w:rPr>
        <w:t xml:space="preserve">s</w:t>
      </w:r>
      <w:r w:rsidDel="00000000" w:rsidR="00000000" w:rsidRPr="00000000">
        <w:rPr>
          <w:rFonts w:ascii="Times New Roman" w:cs="Times New Roman" w:eastAsia="Times New Roman" w:hAnsi="Times New Roman"/>
          <w:b w:val="0"/>
          <w:i w:val="0"/>
          <w:smallCaps w:val="0"/>
          <w:strike w:val="0"/>
          <w:color w:val="404040"/>
          <w:sz w:val="27"/>
          <w:szCs w:val="27"/>
          <w:highlight w:val="yellow"/>
          <w:u w:val="none"/>
          <w:vertAlign w:val="baseline"/>
          <w:rtl w:val="0"/>
        </w:rPr>
        <w:t xml:space="preserve">ed</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for use in legal matters; at this time, the list of approved tools include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List of approved AI tools</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Employees must consult the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IT department, firm partners, or other designated AI champions</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for guidance before using any new AI tool and obtain necessary permissions to ensure compliance with the firm’s data protection standards.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m5zdi2nyew3y" w:id="9"/>
      <w:bookmarkEnd w:id="9"/>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Policy Review and Updates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This AI policy will be reviewed and updated every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six months</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to reflect new developments in AI technology and regulatory changes. The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Compliance team, IT department, firm partners, or designated AI champions</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will oversee updates and communicate any policy changes to all staff.</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80" w:before="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auto" w:val="clear"/>
          <w:vertAlign w:val="baseline"/>
        </w:rPr>
      </w:pPr>
      <w:bookmarkStart w:colFirst="0" w:colLast="0" w:name="_wllvgm532e2t" w:id="10"/>
      <w:bookmarkEnd w:id="10"/>
      <w:r w:rsidDel="00000000" w:rsidR="00000000" w:rsidRPr="00000000">
        <w:rPr>
          <w:rFonts w:ascii="Times New Roman" w:cs="Times New Roman" w:eastAsia="Times New Roman" w:hAnsi="Times New Roman"/>
          <w:b w:val="0"/>
          <w:i w:val="0"/>
          <w:smallCaps w:val="0"/>
          <w:strike w:val="0"/>
          <w:color w:val="404040"/>
          <w:sz w:val="36"/>
          <w:szCs w:val="36"/>
          <w:u w:val="none"/>
          <w:shd w:fill="auto" w:val="clear"/>
          <w:vertAlign w:val="baseline"/>
          <w:rtl w:val="0"/>
        </w:rPr>
        <w:t xml:space="preserve">Approval and Sign-off</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1"/>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Approved by: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Managing Partner: ___________________________ Date: 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Chief Compliance Officer: _____________________ Date: 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Acknowledgment of Receipt and Agreement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1"/>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Employee Acknowledgment: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Employee’s Name</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 have read and understand [</w:t>
      </w:r>
      <w:r w:rsidDel="00000000" w:rsidR="00000000" w:rsidRPr="00000000">
        <w:rPr>
          <w:rFonts w:ascii="Times New Roman" w:cs="Times New Roman" w:eastAsia="Times New Roman" w:hAnsi="Times New Roman"/>
          <w:b w:val="1"/>
          <w:i w:val="0"/>
          <w:smallCaps w:val="0"/>
          <w:strike w:val="0"/>
          <w:color w:val="404040"/>
          <w:sz w:val="27"/>
          <w:szCs w:val="27"/>
          <w:u w:val="none"/>
          <w:shd w:fill="auto" w:val="clear"/>
          <w:vertAlign w:val="baseline"/>
          <w:rtl w:val="0"/>
        </w:rPr>
        <w:t xml:space="preserve">Law Firm Name</w:t>
      </w: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]’s AI Policy. I agree to comply with the policy and understand the importance of adhering to these guidelines in my work.</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1"/>
          <w:smallCaps w:val="0"/>
          <w:strike w:val="0"/>
          <w:color w:val="404040"/>
          <w:sz w:val="27"/>
          <w:szCs w:val="27"/>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tl w:val="0"/>
        </w:rPr>
        <w:t xml:space="preserve">Signature: __________________________ Date: 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1"/>
          <w:smallCaps w:val="0"/>
          <w:strike w:val="0"/>
          <w:color w:val="404040"/>
          <w:sz w:val="27"/>
          <w:szCs w:val="27"/>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Pr>
        <mc:AlternateContent>
          <mc:Choice Requires="wpg">
            <w:drawing>
              <wp:inline distB="0" distT="0" distL="0" distR="0">
                <wp:extent cx="5953125" cy="28575"/>
                <wp:effectExtent b="0" l="0" r="0" t="0"/>
                <wp:docPr descr="Rectangle" id="2" name=""/>
                <a:graphic>
                  <a:graphicData uri="http://schemas.microsoft.com/office/word/2010/wordprocessingShape">
                    <wps:wsp>
                      <wps:cNvSpPr/>
                      <wps:cNvPr id="3" name="Shape 3"/>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53125" cy="28575"/>
                <wp:effectExtent b="0" l="0" r="0" t="0"/>
                <wp:docPr descr="Rectangle" id="2" name="image2.png"/>
                <a:graphic>
                  <a:graphicData uri="http://schemas.openxmlformats.org/drawingml/2006/picture">
                    <pic:pic>
                      <pic:nvPicPr>
                        <pic:cNvPr descr="Rectangle" id="0" name="image2.png"/>
                        <pic:cNvPicPr preferRelativeResize="0"/>
                      </pic:nvPicPr>
                      <pic:blipFill>
                        <a:blip r:embed="rId6"/>
                        <a:srcRect/>
                        <a:stretch>
                          <a:fillRect/>
                        </a:stretch>
                      </pic:blipFill>
                      <pic:spPr>
                        <a:xfrm>
                          <a:off x="0" y="0"/>
                          <a:ext cx="595312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ffffff" w:val="clear"/>
        <w:spacing w:after="80" w:before="400" w:line="300" w:lineRule="auto"/>
        <w:ind w:left="0" w:right="0" w:firstLine="0"/>
        <w:jc w:val="left"/>
        <w:rPr>
          <w:rFonts w:ascii="Times New Roman" w:cs="Times New Roman" w:eastAsia="Times New Roman" w:hAnsi="Times New Roman"/>
          <w:b w:val="0"/>
          <w:i w:val="0"/>
          <w:smallCaps w:val="0"/>
          <w:strike w:val="0"/>
          <w:color w:val="404040"/>
          <w:sz w:val="36"/>
          <w:szCs w:val="36"/>
          <w:highlight w:val="yellow"/>
          <w:u w:val="none"/>
          <w:vertAlign w:val="baseline"/>
        </w:rPr>
      </w:pPr>
      <w:bookmarkStart w:colFirst="0" w:colLast="0" w:name="_u9l2xyy1pd9a" w:id="11"/>
      <w:bookmarkEnd w:id="11"/>
      <w:r w:rsidDel="00000000" w:rsidR="00000000" w:rsidRPr="00000000">
        <w:rPr>
          <w:rFonts w:ascii="Times New Roman" w:cs="Times New Roman" w:eastAsia="Times New Roman" w:hAnsi="Times New Roman"/>
          <w:b w:val="0"/>
          <w:i w:val="0"/>
          <w:smallCaps w:val="0"/>
          <w:strike w:val="0"/>
          <w:color w:val="404040"/>
          <w:sz w:val="36"/>
          <w:szCs w:val="36"/>
          <w:highlight w:val="yellow"/>
          <w:u w:val="none"/>
          <w:vertAlign w:val="baseline"/>
          <w:rtl w:val="0"/>
        </w:rPr>
        <w:t xml:space="preserve">Template created by Clio.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highlight w:val="yellow"/>
          <w:u w:val="none"/>
          <w:vertAlign w:val="baseline"/>
          <w:rtl w:val="0"/>
        </w:rPr>
        <w:t xml:space="preserve">Last updated: November 13, 2024</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auto" w:val="clear"/>
          <w:vertAlign w:val="baseline"/>
        </w:rPr>
        <mc:AlternateContent>
          <mc:Choice Requires="wpg">
            <w:drawing>
              <wp:inline distB="0" distT="0" distL="0" distR="0">
                <wp:extent cx="5953125" cy="28575"/>
                <wp:effectExtent b="0" l="0" r="0" t="0"/>
                <wp:docPr descr="Rectangle" id="1" name=""/>
                <a:graphic>
                  <a:graphicData uri="http://schemas.microsoft.com/office/word/2010/wordprocessingShape">
                    <wps:wsp>
                      <wps:cNvSpPr/>
                      <wps:cNvPr id="2" name="Shape 2"/>
                      <wps:spPr>
                        <a:xfrm>
                          <a:off x="2374200" y="3770475"/>
                          <a:ext cx="5943600" cy="1905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953125" cy="28575"/>
                <wp:effectExtent b="0" l="0" r="0" t="0"/>
                <wp:docPr descr="Rectangle" id="1" name="image1.png"/>
                <a:graphic>
                  <a:graphicData uri="http://schemas.openxmlformats.org/drawingml/2006/picture">
                    <pic:pic>
                      <pic:nvPicPr>
                        <pic:cNvPr descr="Rectangle" id="0" name="image1.png"/>
                        <pic:cNvPicPr preferRelativeResize="0"/>
                      </pic:nvPicPr>
                      <pic:blipFill>
                        <a:blip r:embed="rId6"/>
                        <a:srcRect/>
                        <a:stretch>
                          <a:fillRect/>
                        </a:stretch>
                      </pic:blipFill>
                      <pic:spPr>
                        <a:xfrm>
                          <a:off x="0" y="0"/>
                          <a:ext cx="595312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ffffff" w:val="clear"/>
        <w:spacing w:after="80" w:before="400" w:line="300" w:lineRule="auto"/>
        <w:ind w:left="0" w:right="0" w:firstLine="0"/>
        <w:jc w:val="left"/>
        <w:rPr>
          <w:rFonts w:ascii="Times New Roman" w:cs="Times New Roman" w:eastAsia="Times New Roman" w:hAnsi="Times New Roman"/>
          <w:b w:val="0"/>
          <w:i w:val="0"/>
          <w:smallCaps w:val="0"/>
          <w:strike w:val="0"/>
          <w:color w:val="404040"/>
          <w:sz w:val="36"/>
          <w:szCs w:val="36"/>
          <w:u w:val="none"/>
          <w:shd w:fill="cfe2f3" w:val="clear"/>
          <w:vertAlign w:val="baseline"/>
        </w:rPr>
      </w:pPr>
      <w:bookmarkStart w:colFirst="0" w:colLast="0" w:name="_g3vmta239auq" w:id="12"/>
      <w:bookmarkEnd w:id="12"/>
      <w:r w:rsidDel="00000000" w:rsidR="00000000" w:rsidRPr="00000000">
        <w:rPr>
          <w:rFonts w:ascii="Times New Roman" w:cs="Times New Roman" w:eastAsia="Times New Roman" w:hAnsi="Times New Roman"/>
          <w:b w:val="0"/>
          <w:i w:val="0"/>
          <w:smallCaps w:val="0"/>
          <w:strike w:val="0"/>
          <w:color w:val="404040"/>
          <w:sz w:val="36"/>
          <w:szCs w:val="36"/>
          <w:u w:val="none"/>
          <w:shd w:fill="cfe2f3" w:val="clear"/>
          <w:vertAlign w:val="baseline"/>
          <w:rtl w:val="0"/>
        </w:rPr>
        <w:t xml:space="preserve">About Clio.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cfe2f3"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Clio is the world's leading provider of cloud-based legal technology, providing lawyers with low-barrier, affordable solutions to manage and grow their firms more effectively, more profitably, and with better client experiences. It redefines how lawyers manage their firms by equipping them with the tools they need to run their firms securely from any device, anywhere.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cfe2f3"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Clio is headquartered in Vancouver, Canada, and has offices in Toronto, Calgary, Dublin, and Sydney, including a global workforce of over 1,200 employees.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More than </w:t>
      </w:r>
      <w:r w:rsidDel="00000000" w:rsidR="00000000" w:rsidRPr="00000000">
        <w:rPr>
          <w:rFonts w:ascii="Times New Roman" w:cs="Times New Roman" w:eastAsia="Times New Roman" w:hAnsi="Times New Roman"/>
          <w:b w:val="1"/>
          <w:i w:val="0"/>
          <w:smallCaps w:val="0"/>
          <w:strike w:val="0"/>
          <w:color w:val="404040"/>
          <w:sz w:val="27"/>
          <w:szCs w:val="27"/>
          <w:u w:val="none"/>
          <w:shd w:fill="cfe2f3" w:val="clear"/>
          <w:vertAlign w:val="baseline"/>
          <w:rtl w:val="0"/>
        </w:rPr>
        <w:t xml:space="preserve">150,000</w:t>
      </w: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 legal professionals use Clio</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Clio is used in more than </w:t>
      </w:r>
      <w:r w:rsidDel="00000000" w:rsidR="00000000" w:rsidRPr="00000000">
        <w:rPr>
          <w:rFonts w:ascii="Times New Roman" w:cs="Times New Roman" w:eastAsia="Times New Roman" w:hAnsi="Times New Roman"/>
          <w:b w:val="1"/>
          <w:i w:val="0"/>
          <w:smallCaps w:val="0"/>
          <w:strike w:val="0"/>
          <w:color w:val="404040"/>
          <w:sz w:val="27"/>
          <w:szCs w:val="27"/>
          <w:u w:val="none"/>
          <w:shd w:fill="cfe2f3" w:val="clear"/>
          <w:vertAlign w:val="baseline"/>
          <w:rtl w:val="0"/>
        </w:rPr>
        <w:t xml:space="preserve">130 countries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7"/>
          <w:szCs w:val="27"/>
          <w:u w:val="none"/>
          <w:shd w:fill="cfe2f3" w:val="clear"/>
          <w:vertAlign w:val="baseline"/>
          <w:rtl w:val="0"/>
        </w:rPr>
        <w:t xml:space="preserve">250+ app integration partners</w:t>
      </w: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 in our ecosystem</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7"/>
          <w:szCs w:val="27"/>
          <w:u w:val="none"/>
          <w:shd w:fill="cfe2f3" w:val="clear"/>
          <w:vertAlign w:val="baseline"/>
          <w:rtl w:val="0"/>
        </w:rPr>
        <w:t xml:space="preserve">16 years </w:t>
      </w: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of building innovative cloud-based solutions for the legal industry</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More than </w:t>
      </w:r>
      <w:r w:rsidDel="00000000" w:rsidR="00000000" w:rsidRPr="00000000">
        <w:rPr>
          <w:rFonts w:ascii="Times New Roman" w:cs="Times New Roman" w:eastAsia="Times New Roman" w:hAnsi="Times New Roman"/>
          <w:b w:val="1"/>
          <w:i w:val="0"/>
          <w:smallCaps w:val="0"/>
          <w:strike w:val="0"/>
          <w:color w:val="404040"/>
          <w:sz w:val="27"/>
          <w:szCs w:val="27"/>
          <w:u w:val="none"/>
          <w:shd w:fill="cfe2f3" w:val="clear"/>
          <w:vertAlign w:val="baseline"/>
          <w:rtl w:val="0"/>
        </w:rPr>
        <w:t xml:space="preserve">100 law societies and bar associations</w:t>
      </w: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 recogni</w:t>
      </w:r>
      <w:r w:rsidDel="00000000" w:rsidR="00000000" w:rsidRPr="00000000">
        <w:rPr>
          <w:color w:val="404040"/>
          <w:sz w:val="27"/>
          <w:szCs w:val="27"/>
          <w:shd w:fill="cfe2f3" w:val="clear"/>
          <w:rtl w:val="0"/>
        </w:rPr>
        <w:t xml:space="preserve">s</w:t>
      </w: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e Clio, including all 50 State Bar Associations in the United States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00" w:before="0" w:line="240" w:lineRule="auto"/>
        <w:ind w:left="720" w:right="0" w:hanging="36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The most</w:t>
      </w:r>
      <w:r w:rsidDel="00000000" w:rsidR="00000000" w:rsidRPr="00000000">
        <w:rPr>
          <w:rFonts w:ascii="Times New Roman" w:cs="Times New Roman" w:eastAsia="Times New Roman" w:hAnsi="Times New Roman"/>
          <w:b w:val="1"/>
          <w:i w:val="0"/>
          <w:smallCaps w:val="0"/>
          <w:strike w:val="0"/>
          <w:color w:val="404040"/>
          <w:sz w:val="27"/>
          <w:szCs w:val="27"/>
          <w:u w:val="none"/>
          <w:shd w:fill="cfe2f3" w:val="clear"/>
          <w:vertAlign w:val="baseline"/>
          <w:rtl w:val="0"/>
        </w:rPr>
        <w:t xml:space="preserve"> 5-star reviews </w:t>
      </w: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of any legal practice management software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Times New Roman" w:cs="Times New Roman" w:eastAsia="Times New Roman" w:hAnsi="Times New Roman"/>
          <w:b w:val="0"/>
          <w:i w:val="0"/>
          <w:smallCaps w:val="0"/>
          <w:strike w:val="0"/>
          <w:color w:val="40404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7"/>
          <w:szCs w:val="27"/>
          <w:u w:val="none"/>
          <w:shd w:fill="cfe2f3" w:val="clear"/>
          <w:vertAlign w:val="baseline"/>
          <w:rtl w:val="0"/>
        </w:rPr>
        <w:t xml:space="preserve">Learn more at Clio.com</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mallCaps w:val="0"/>
        <w:strike w:val="0"/>
        <w:shd w:fill="auto" w:val="clear"/>
        <w:vertAlign w:val="baseline"/>
      </w:rPr>
    </w:lvl>
    <w:lvl w:ilvl="1">
      <w:start w:val="1"/>
      <w:numFmt w:val="bullet"/>
      <w:lvlText w:val="○"/>
      <w:lvlJc w:val="left"/>
      <w:pPr>
        <w:ind w:left="1440" w:hanging="360"/>
      </w:pPr>
      <w:rPr>
        <w:smallCaps w:val="0"/>
        <w:strike w:val="0"/>
        <w:shd w:fill="auto" w:val="clear"/>
        <w:vertAlign w:val="baseline"/>
      </w:rPr>
    </w:lvl>
    <w:lvl w:ilvl="2">
      <w:start w:val="1"/>
      <w:numFmt w:val="bullet"/>
      <w:lvlText w:val="■"/>
      <w:lvlJc w:val="left"/>
      <w:pPr>
        <w:ind w:left="2160" w:hanging="360"/>
      </w:pPr>
      <w:rPr>
        <w:smallCaps w:val="0"/>
        <w:strike w:val="0"/>
        <w:shd w:fill="auto" w:val="clear"/>
        <w:vertAlign w:val="baseline"/>
      </w:rPr>
    </w:lvl>
    <w:lvl w:ilvl="3">
      <w:start w:val="1"/>
      <w:numFmt w:val="bullet"/>
      <w:lvlText w:val="●"/>
      <w:lvlJc w:val="left"/>
      <w:pPr>
        <w:ind w:left="2880" w:hanging="360"/>
      </w:pPr>
      <w:rPr>
        <w:smallCaps w:val="0"/>
        <w:strike w:val="0"/>
        <w:shd w:fill="auto" w:val="clear"/>
        <w:vertAlign w:val="baseline"/>
      </w:rPr>
    </w:lvl>
    <w:lvl w:ilvl="4">
      <w:start w:val="1"/>
      <w:numFmt w:val="bullet"/>
      <w:lvlText w:val="○"/>
      <w:lvlJc w:val="left"/>
      <w:pPr>
        <w:ind w:left="3600" w:hanging="360"/>
      </w:pPr>
      <w:rPr>
        <w:smallCaps w:val="0"/>
        <w:strike w:val="0"/>
        <w:shd w:fill="auto" w:val="clear"/>
        <w:vertAlign w:val="baseline"/>
      </w:rPr>
    </w:lvl>
    <w:lvl w:ilvl="5">
      <w:start w:val="1"/>
      <w:numFmt w:val="bullet"/>
      <w:lvlText w:val="■"/>
      <w:lvlJc w:val="left"/>
      <w:pPr>
        <w:ind w:left="4320" w:hanging="360"/>
      </w:pPr>
      <w:rPr>
        <w:smallCaps w:val="0"/>
        <w:strike w:val="0"/>
        <w:shd w:fill="auto" w:val="clear"/>
        <w:vertAlign w:val="baseline"/>
      </w:rPr>
    </w:lvl>
    <w:lvl w:ilvl="6">
      <w:start w:val="1"/>
      <w:numFmt w:val="bullet"/>
      <w:lvlText w:val="●"/>
      <w:lvlJc w:val="left"/>
      <w:pPr>
        <w:ind w:left="5040" w:hanging="360"/>
      </w:pPr>
      <w:rPr>
        <w:smallCaps w:val="0"/>
        <w:strike w:val="0"/>
        <w:shd w:fill="auto" w:val="clear"/>
        <w:vertAlign w:val="baseline"/>
      </w:rPr>
    </w:lvl>
    <w:lvl w:ilvl="7">
      <w:start w:val="1"/>
      <w:numFmt w:val="bullet"/>
      <w:lvlText w:val="○"/>
      <w:lvlJc w:val="left"/>
      <w:pPr>
        <w:ind w:left="5760" w:hanging="360"/>
      </w:pPr>
      <w:rPr>
        <w:smallCaps w:val="0"/>
        <w:strike w:val="0"/>
        <w:shd w:fill="auto" w:val="clear"/>
        <w:vertAlign w:val="baseline"/>
      </w:rPr>
    </w:lvl>
    <w:lvl w:ilvl="8">
      <w:start w:val="1"/>
      <w:numFmt w:val="bullet"/>
      <w:lvlText w:val="■"/>
      <w:lvlJc w:val="left"/>
      <w:pPr>
        <w:ind w:left="6480" w:hanging="360"/>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ffffff" w:val="clear"/>
      <w:spacing w:after="80" w:before="0" w:line="315" w:lineRule="auto"/>
      <w:ind w:left="0" w:right="0" w:firstLine="0"/>
      <w:jc w:val="left"/>
    </w:pPr>
    <w:rPr>
      <w:rFonts w:ascii="Times New Roman" w:cs="Times New Roman" w:eastAsia="Times New Roman" w:hAnsi="Times New Roman"/>
      <w:b w:val="0"/>
      <w:i w:val="0"/>
      <w:smallCaps w:val="0"/>
      <w:strike w:val="0"/>
      <w:color w:val="04304c"/>
      <w:sz w:val="42"/>
      <w:szCs w:val="42"/>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